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B0157" w14:textId="7E1C5657" w:rsidR="002F311F" w:rsidRDefault="00326C27" w:rsidP="00326C27">
      <w:pPr>
        <w:pStyle w:val="Heading1"/>
        <w:rPr>
          <w:rFonts w:ascii="Times New Roman" w:hAnsi="Times New Roman" w:cs="Times New Roman"/>
          <w:b/>
          <w:bCs/>
          <w:sz w:val="28"/>
          <w:szCs w:val="28"/>
        </w:rPr>
      </w:pPr>
      <w:r w:rsidRPr="00326C27">
        <w:rPr>
          <w:rFonts w:ascii="Times New Roman" w:hAnsi="Times New Roman" w:cs="Times New Roman"/>
          <w:b/>
          <w:bCs/>
          <w:sz w:val="28"/>
          <w:szCs w:val="28"/>
        </w:rPr>
        <w:t>Supplementary Materials</w:t>
      </w:r>
    </w:p>
    <w:p w14:paraId="3839986D" w14:textId="047F9E7E" w:rsidR="00326C27" w:rsidRPr="00326C27" w:rsidRDefault="00326C27" w:rsidP="00326C27">
      <w:pPr>
        <w:rPr>
          <w:rFonts w:ascii="Times New Roman" w:hAnsi="Times New Roman" w:cs="Times New Roman"/>
        </w:rPr>
      </w:pPr>
      <w:r w:rsidRPr="00326C27">
        <w:rPr>
          <w:rFonts w:ascii="Times New Roman" w:hAnsi="Times New Roman" w:cs="Times New Roman"/>
        </w:rPr>
        <w:t>Table S1: Citations of records identified in PubMed search</w:t>
      </w:r>
    </w:p>
    <w:tbl>
      <w:tblPr>
        <w:tblW w:w="9350" w:type="dxa"/>
        <w:tblLook w:val="04A0" w:firstRow="1" w:lastRow="0" w:firstColumn="1" w:lastColumn="0" w:noHBand="0" w:noVBand="1"/>
      </w:tblPr>
      <w:tblGrid>
        <w:gridCol w:w="9350"/>
      </w:tblGrid>
      <w:tr w:rsidR="0077325D" w:rsidRPr="0077325D" w14:paraId="581B9198" w14:textId="77777777" w:rsidTr="0077325D">
        <w:trPr>
          <w:trHeight w:val="310"/>
        </w:trPr>
        <w:tc>
          <w:tcPr>
            <w:tcW w:w="9350" w:type="dxa"/>
            <w:tcBorders>
              <w:top w:val="single" w:sz="4" w:space="0" w:color="auto"/>
              <w:left w:val="single" w:sz="4" w:space="0" w:color="auto"/>
              <w:bottom w:val="single" w:sz="4" w:space="0" w:color="auto"/>
              <w:right w:val="single" w:sz="4" w:space="0" w:color="auto"/>
            </w:tcBorders>
            <w:noWrap/>
            <w:vAlign w:val="center"/>
            <w:hideMark/>
          </w:tcPr>
          <w:p w14:paraId="28C99310" w14:textId="77777777" w:rsidR="0077325D" w:rsidRPr="0077325D" w:rsidRDefault="0077325D" w:rsidP="0077325D">
            <w:pPr>
              <w:spacing w:after="0" w:line="240" w:lineRule="auto"/>
              <w:rPr>
                <w:rFonts w:ascii="Times New Roman" w:eastAsia="Times New Roman" w:hAnsi="Times New Roman" w:cs="Times New Roman"/>
                <w:b/>
                <w:bCs/>
                <w:color w:val="000000"/>
                <w:kern w:val="0"/>
                <w:sz w:val="20"/>
                <w:szCs w:val="20"/>
                <w14:ligatures w14:val="none"/>
              </w:rPr>
            </w:pPr>
            <w:r w:rsidRPr="0077325D">
              <w:rPr>
                <w:rFonts w:ascii="Times New Roman" w:eastAsia="Times New Roman" w:hAnsi="Times New Roman" w:cs="Times New Roman"/>
                <w:b/>
                <w:bCs/>
                <w:color w:val="000000"/>
                <w:kern w:val="0"/>
                <w:sz w:val="20"/>
                <w:szCs w:val="20"/>
                <w14:ligatures w14:val="none"/>
              </w:rPr>
              <w:t>PubMed Citation</w:t>
            </w:r>
          </w:p>
        </w:tc>
      </w:tr>
      <w:tr w:rsidR="0077325D" w:rsidRPr="0077325D" w14:paraId="7BE275B7"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34AD6AAE"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Cheng YC, Zeng BY, Hung CM, Su KP, Wu YC, Tu YK, Lin PY, Stubbs B, Carvalho AF, Liang CS, Chen TY, Hsu CW, </w:t>
            </w:r>
            <w:proofErr w:type="spellStart"/>
            <w:r w:rsidRPr="0077325D">
              <w:rPr>
                <w:rFonts w:ascii="Times New Roman" w:eastAsia="Times New Roman" w:hAnsi="Times New Roman" w:cs="Times New Roman"/>
                <w:color w:val="000000"/>
                <w:kern w:val="0"/>
                <w:sz w:val="20"/>
                <w:szCs w:val="20"/>
                <w14:ligatures w14:val="none"/>
              </w:rPr>
              <w:t>Brunoni</w:t>
            </w:r>
            <w:proofErr w:type="spellEnd"/>
            <w:r w:rsidRPr="0077325D">
              <w:rPr>
                <w:rFonts w:ascii="Times New Roman" w:eastAsia="Times New Roman" w:hAnsi="Times New Roman" w:cs="Times New Roman"/>
                <w:color w:val="000000"/>
                <w:kern w:val="0"/>
                <w:sz w:val="20"/>
                <w:szCs w:val="20"/>
                <w14:ligatures w14:val="none"/>
              </w:rPr>
              <w:t xml:space="preserve"> AR, Suen MW, Shiue YL, Tseng PT, Wu MK, Li CT. Effectiveness and acceptability of noninvasive brain and nerve stimulation techniques for migraine prophylaxis: a network meta-analysis of randomized controlled trials. J Headache Pain. 2022 Feb 20;23(1):28.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10.1186/s10194-022-01401-3.</w:t>
            </w:r>
          </w:p>
        </w:tc>
      </w:tr>
      <w:tr w:rsidR="0077325D" w:rsidRPr="0077325D" w14:paraId="38C8276D"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39CAEBE3"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proofErr w:type="spellStart"/>
            <w:r w:rsidRPr="0077325D">
              <w:rPr>
                <w:rFonts w:ascii="Times New Roman" w:eastAsia="Times New Roman" w:hAnsi="Times New Roman" w:cs="Times New Roman"/>
                <w:color w:val="000000"/>
                <w:kern w:val="0"/>
                <w:sz w:val="20"/>
                <w:szCs w:val="20"/>
                <w14:ligatures w14:val="none"/>
              </w:rPr>
              <w:t>Haghdoost</w:t>
            </w:r>
            <w:proofErr w:type="spellEnd"/>
            <w:r w:rsidRPr="0077325D">
              <w:rPr>
                <w:rFonts w:ascii="Times New Roman" w:eastAsia="Times New Roman" w:hAnsi="Times New Roman" w:cs="Times New Roman"/>
                <w:color w:val="000000"/>
                <w:kern w:val="0"/>
                <w:sz w:val="20"/>
                <w:szCs w:val="20"/>
                <w14:ligatures w14:val="none"/>
              </w:rPr>
              <w:t xml:space="preserve"> F, </w:t>
            </w:r>
            <w:proofErr w:type="spellStart"/>
            <w:r w:rsidRPr="0077325D">
              <w:rPr>
                <w:rFonts w:ascii="Times New Roman" w:eastAsia="Times New Roman" w:hAnsi="Times New Roman" w:cs="Times New Roman"/>
                <w:color w:val="000000"/>
                <w:kern w:val="0"/>
                <w:sz w:val="20"/>
                <w:szCs w:val="20"/>
                <w14:ligatures w14:val="none"/>
              </w:rPr>
              <w:t>Puledda</w:t>
            </w:r>
            <w:proofErr w:type="spellEnd"/>
            <w:r w:rsidRPr="0077325D">
              <w:rPr>
                <w:rFonts w:ascii="Times New Roman" w:eastAsia="Times New Roman" w:hAnsi="Times New Roman" w:cs="Times New Roman"/>
                <w:color w:val="000000"/>
                <w:kern w:val="0"/>
                <w:sz w:val="20"/>
                <w:szCs w:val="20"/>
                <w14:ligatures w14:val="none"/>
              </w:rPr>
              <w:t xml:space="preserve"> F, Garcia-</w:t>
            </w:r>
            <w:proofErr w:type="spellStart"/>
            <w:r w:rsidRPr="0077325D">
              <w:rPr>
                <w:rFonts w:ascii="Times New Roman" w:eastAsia="Times New Roman" w:hAnsi="Times New Roman" w:cs="Times New Roman"/>
                <w:color w:val="000000"/>
                <w:kern w:val="0"/>
                <w:sz w:val="20"/>
                <w:szCs w:val="20"/>
                <w14:ligatures w14:val="none"/>
              </w:rPr>
              <w:t>Azorin</w:t>
            </w:r>
            <w:proofErr w:type="spellEnd"/>
            <w:r w:rsidRPr="0077325D">
              <w:rPr>
                <w:rFonts w:ascii="Times New Roman" w:eastAsia="Times New Roman" w:hAnsi="Times New Roman" w:cs="Times New Roman"/>
                <w:color w:val="000000"/>
                <w:kern w:val="0"/>
                <w:sz w:val="20"/>
                <w:szCs w:val="20"/>
                <w14:ligatures w14:val="none"/>
              </w:rPr>
              <w:t xml:space="preserve"> D, </w:t>
            </w:r>
            <w:proofErr w:type="spellStart"/>
            <w:r w:rsidRPr="0077325D">
              <w:rPr>
                <w:rFonts w:ascii="Times New Roman" w:eastAsia="Times New Roman" w:hAnsi="Times New Roman" w:cs="Times New Roman"/>
                <w:color w:val="000000"/>
                <w:kern w:val="0"/>
                <w:sz w:val="20"/>
                <w:szCs w:val="20"/>
                <w14:ligatures w14:val="none"/>
              </w:rPr>
              <w:t>Huessler</w:t>
            </w:r>
            <w:proofErr w:type="spellEnd"/>
            <w:r w:rsidRPr="0077325D">
              <w:rPr>
                <w:rFonts w:ascii="Times New Roman" w:eastAsia="Times New Roman" w:hAnsi="Times New Roman" w:cs="Times New Roman"/>
                <w:color w:val="000000"/>
                <w:kern w:val="0"/>
                <w:sz w:val="20"/>
                <w:szCs w:val="20"/>
                <w14:ligatures w14:val="none"/>
              </w:rPr>
              <w:t xml:space="preserve"> EM, Messina R, Pozo-Rosich P. Evaluating the efficacy of CGRP </w:t>
            </w:r>
            <w:proofErr w:type="spellStart"/>
            <w:r w:rsidRPr="0077325D">
              <w:rPr>
                <w:rFonts w:ascii="Times New Roman" w:eastAsia="Times New Roman" w:hAnsi="Times New Roman" w:cs="Times New Roman"/>
                <w:color w:val="000000"/>
                <w:kern w:val="0"/>
                <w:sz w:val="20"/>
                <w:szCs w:val="20"/>
                <w14:ligatures w14:val="none"/>
              </w:rPr>
              <w:t>mAbs</w:t>
            </w:r>
            <w:proofErr w:type="spellEnd"/>
            <w:r w:rsidRPr="0077325D">
              <w:rPr>
                <w:rFonts w:ascii="Times New Roman" w:eastAsia="Times New Roman" w:hAnsi="Times New Roman" w:cs="Times New Roman"/>
                <w:color w:val="000000"/>
                <w:kern w:val="0"/>
                <w:sz w:val="20"/>
                <w:szCs w:val="20"/>
                <w14:ligatures w14:val="none"/>
              </w:rPr>
              <w:t xml:space="preserve"> and </w:t>
            </w:r>
            <w:proofErr w:type="spellStart"/>
            <w:r w:rsidRPr="0077325D">
              <w:rPr>
                <w:rFonts w:ascii="Times New Roman" w:eastAsia="Times New Roman" w:hAnsi="Times New Roman" w:cs="Times New Roman"/>
                <w:color w:val="000000"/>
                <w:kern w:val="0"/>
                <w:sz w:val="20"/>
                <w:szCs w:val="20"/>
                <w14:ligatures w14:val="none"/>
              </w:rPr>
              <w:t>gepants</w:t>
            </w:r>
            <w:proofErr w:type="spellEnd"/>
            <w:r w:rsidRPr="0077325D">
              <w:rPr>
                <w:rFonts w:ascii="Times New Roman" w:eastAsia="Times New Roman" w:hAnsi="Times New Roman" w:cs="Times New Roman"/>
                <w:color w:val="000000"/>
                <w:kern w:val="0"/>
                <w:sz w:val="20"/>
                <w:szCs w:val="20"/>
                <w14:ligatures w14:val="none"/>
              </w:rPr>
              <w:t xml:space="preserve"> for the preventive treatment of migraine: A systematic review and network meta-analysis of phase 3 </w:t>
            </w:r>
            <w:proofErr w:type="spellStart"/>
            <w:r w:rsidRPr="0077325D">
              <w:rPr>
                <w:rFonts w:ascii="Times New Roman" w:eastAsia="Times New Roman" w:hAnsi="Times New Roman" w:cs="Times New Roman"/>
                <w:color w:val="000000"/>
                <w:kern w:val="0"/>
                <w:sz w:val="20"/>
                <w:szCs w:val="20"/>
                <w14:ligatures w14:val="none"/>
              </w:rPr>
              <w:t>randomised</w:t>
            </w:r>
            <w:proofErr w:type="spellEnd"/>
            <w:r w:rsidRPr="0077325D">
              <w:rPr>
                <w:rFonts w:ascii="Times New Roman" w:eastAsia="Times New Roman" w:hAnsi="Times New Roman" w:cs="Times New Roman"/>
                <w:color w:val="000000"/>
                <w:kern w:val="0"/>
                <w:sz w:val="20"/>
                <w:szCs w:val="20"/>
                <w14:ligatures w14:val="none"/>
              </w:rPr>
              <w:t xml:space="preserve"> controlled trials. Cephalalgia. 2023 Apr;43(4):3331024231159366.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10.1177/03331024231159366.</w:t>
            </w:r>
          </w:p>
        </w:tc>
      </w:tr>
      <w:tr w:rsidR="0077325D" w:rsidRPr="0077325D" w14:paraId="3B307D0B"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719D50C5"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Haridas MP, Tripathy A, Maiti R, Srinivasan A. Efficacy and Safety of Anti-CGRP Monoclonal Antibodies in Prevention of Chronic Migraine: A Bayesian Network Meta-analysis. Clin </w:t>
            </w:r>
            <w:proofErr w:type="spellStart"/>
            <w:r w:rsidRPr="0077325D">
              <w:rPr>
                <w:rFonts w:ascii="Times New Roman" w:eastAsia="Times New Roman" w:hAnsi="Times New Roman" w:cs="Times New Roman"/>
                <w:color w:val="000000"/>
                <w:kern w:val="0"/>
                <w:sz w:val="20"/>
                <w:szCs w:val="20"/>
                <w14:ligatures w14:val="none"/>
              </w:rPr>
              <w:t>Psychopharmacol</w:t>
            </w:r>
            <w:proofErr w:type="spellEnd"/>
            <w:r w:rsidRPr="0077325D">
              <w:rPr>
                <w:rFonts w:ascii="Times New Roman" w:eastAsia="Times New Roman" w:hAnsi="Times New Roman" w:cs="Times New Roman"/>
                <w:color w:val="000000"/>
                <w:kern w:val="0"/>
                <w:sz w:val="20"/>
                <w:szCs w:val="20"/>
                <w14:ligatures w14:val="none"/>
              </w:rPr>
              <w:t xml:space="preserve"> </w:t>
            </w:r>
            <w:proofErr w:type="spellStart"/>
            <w:r w:rsidRPr="0077325D">
              <w:rPr>
                <w:rFonts w:ascii="Times New Roman" w:eastAsia="Times New Roman" w:hAnsi="Times New Roman" w:cs="Times New Roman"/>
                <w:color w:val="000000"/>
                <w:kern w:val="0"/>
                <w:sz w:val="20"/>
                <w:szCs w:val="20"/>
                <w14:ligatures w14:val="none"/>
              </w:rPr>
              <w:t>Neurosci</w:t>
            </w:r>
            <w:proofErr w:type="spellEnd"/>
            <w:r w:rsidRPr="0077325D">
              <w:rPr>
                <w:rFonts w:ascii="Times New Roman" w:eastAsia="Times New Roman" w:hAnsi="Times New Roman" w:cs="Times New Roman"/>
                <w:color w:val="000000"/>
                <w:kern w:val="0"/>
                <w:sz w:val="20"/>
                <w:szCs w:val="20"/>
                <w14:ligatures w14:val="none"/>
              </w:rPr>
              <w:t xml:space="preserve">. 2024 Feb 29;22(1):23-32.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xml:space="preserve">: 10.9758/cpn.23.1109. </w:t>
            </w:r>
            <w:proofErr w:type="spellStart"/>
            <w:r w:rsidRPr="0077325D">
              <w:rPr>
                <w:rFonts w:ascii="Times New Roman" w:eastAsia="Times New Roman" w:hAnsi="Times New Roman" w:cs="Times New Roman"/>
                <w:color w:val="000000"/>
                <w:kern w:val="0"/>
                <w:sz w:val="20"/>
                <w:szCs w:val="20"/>
                <w14:ligatures w14:val="none"/>
              </w:rPr>
              <w:t>Epub</w:t>
            </w:r>
            <w:proofErr w:type="spellEnd"/>
            <w:r w:rsidRPr="0077325D">
              <w:rPr>
                <w:rFonts w:ascii="Times New Roman" w:eastAsia="Times New Roman" w:hAnsi="Times New Roman" w:cs="Times New Roman"/>
                <w:color w:val="000000"/>
                <w:kern w:val="0"/>
                <w:sz w:val="20"/>
                <w:szCs w:val="20"/>
                <w14:ligatures w14:val="none"/>
              </w:rPr>
              <w:t xml:space="preserve"> 2023 Nov 8.</w:t>
            </w:r>
          </w:p>
        </w:tc>
      </w:tr>
      <w:tr w:rsidR="0077325D" w:rsidRPr="0077325D" w14:paraId="1DC5F581"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4E39E2FD"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proofErr w:type="spellStart"/>
            <w:r w:rsidRPr="0077325D">
              <w:rPr>
                <w:rFonts w:ascii="Times New Roman" w:eastAsia="Times New Roman" w:hAnsi="Times New Roman" w:cs="Times New Roman"/>
                <w:color w:val="000000"/>
                <w:kern w:val="0"/>
                <w:sz w:val="20"/>
                <w:szCs w:val="20"/>
                <w14:ligatures w14:val="none"/>
              </w:rPr>
              <w:t>Koonalintip</w:t>
            </w:r>
            <w:proofErr w:type="spellEnd"/>
            <w:r w:rsidRPr="0077325D">
              <w:rPr>
                <w:rFonts w:ascii="Times New Roman" w:eastAsia="Times New Roman" w:hAnsi="Times New Roman" w:cs="Times New Roman"/>
                <w:color w:val="000000"/>
                <w:kern w:val="0"/>
                <w:sz w:val="20"/>
                <w:szCs w:val="20"/>
                <w14:ligatures w14:val="none"/>
              </w:rPr>
              <w:t xml:space="preserve"> P, </w:t>
            </w:r>
            <w:proofErr w:type="spellStart"/>
            <w:r w:rsidRPr="0077325D">
              <w:rPr>
                <w:rFonts w:ascii="Times New Roman" w:eastAsia="Times New Roman" w:hAnsi="Times New Roman" w:cs="Times New Roman"/>
                <w:color w:val="000000"/>
                <w:kern w:val="0"/>
                <w:sz w:val="20"/>
                <w:szCs w:val="20"/>
                <w14:ligatures w14:val="none"/>
              </w:rPr>
              <w:t>Yamutai</w:t>
            </w:r>
            <w:proofErr w:type="spellEnd"/>
            <w:r w:rsidRPr="0077325D">
              <w:rPr>
                <w:rFonts w:ascii="Times New Roman" w:eastAsia="Times New Roman" w:hAnsi="Times New Roman" w:cs="Times New Roman"/>
                <w:color w:val="000000"/>
                <w:kern w:val="0"/>
                <w:sz w:val="20"/>
                <w:szCs w:val="20"/>
                <w14:ligatures w14:val="none"/>
              </w:rPr>
              <w:t xml:space="preserve"> S, </w:t>
            </w:r>
            <w:proofErr w:type="spellStart"/>
            <w:r w:rsidRPr="0077325D">
              <w:rPr>
                <w:rFonts w:ascii="Times New Roman" w:eastAsia="Times New Roman" w:hAnsi="Times New Roman" w:cs="Times New Roman"/>
                <w:color w:val="000000"/>
                <w:kern w:val="0"/>
                <w:sz w:val="20"/>
                <w:szCs w:val="20"/>
                <w14:ligatures w14:val="none"/>
              </w:rPr>
              <w:t>Setthawatcharawanich</w:t>
            </w:r>
            <w:proofErr w:type="spellEnd"/>
            <w:r w:rsidRPr="0077325D">
              <w:rPr>
                <w:rFonts w:ascii="Times New Roman" w:eastAsia="Times New Roman" w:hAnsi="Times New Roman" w:cs="Times New Roman"/>
                <w:color w:val="000000"/>
                <w:kern w:val="0"/>
                <w:sz w:val="20"/>
                <w:szCs w:val="20"/>
                <w14:ligatures w14:val="none"/>
              </w:rPr>
              <w:t xml:space="preserve"> S, </w:t>
            </w:r>
            <w:proofErr w:type="spellStart"/>
            <w:r w:rsidRPr="0077325D">
              <w:rPr>
                <w:rFonts w:ascii="Times New Roman" w:eastAsia="Times New Roman" w:hAnsi="Times New Roman" w:cs="Times New Roman"/>
                <w:color w:val="000000"/>
                <w:kern w:val="0"/>
                <w:sz w:val="20"/>
                <w:szCs w:val="20"/>
                <w14:ligatures w14:val="none"/>
              </w:rPr>
              <w:t>Thongseiratch</w:t>
            </w:r>
            <w:proofErr w:type="spellEnd"/>
            <w:r w:rsidRPr="0077325D">
              <w:rPr>
                <w:rFonts w:ascii="Times New Roman" w:eastAsia="Times New Roman" w:hAnsi="Times New Roman" w:cs="Times New Roman"/>
                <w:color w:val="000000"/>
                <w:kern w:val="0"/>
                <w:sz w:val="20"/>
                <w:szCs w:val="20"/>
                <w14:ligatures w14:val="none"/>
              </w:rPr>
              <w:t xml:space="preserve"> T, </w:t>
            </w:r>
            <w:proofErr w:type="spellStart"/>
            <w:r w:rsidRPr="0077325D">
              <w:rPr>
                <w:rFonts w:ascii="Times New Roman" w:eastAsia="Times New Roman" w:hAnsi="Times New Roman" w:cs="Times New Roman"/>
                <w:color w:val="000000"/>
                <w:kern w:val="0"/>
                <w:sz w:val="20"/>
                <w:szCs w:val="20"/>
                <w14:ligatures w14:val="none"/>
              </w:rPr>
              <w:t>Chichareon</w:t>
            </w:r>
            <w:proofErr w:type="spellEnd"/>
            <w:r w:rsidRPr="0077325D">
              <w:rPr>
                <w:rFonts w:ascii="Times New Roman" w:eastAsia="Times New Roman" w:hAnsi="Times New Roman" w:cs="Times New Roman"/>
                <w:color w:val="000000"/>
                <w:kern w:val="0"/>
                <w:sz w:val="20"/>
                <w:szCs w:val="20"/>
                <w14:ligatures w14:val="none"/>
              </w:rPr>
              <w:t xml:space="preserve"> P, Wakerley BR. Network meta-analysis comparing efficacy of different strategies on medication-overuse headache. J Headache Pain. 2025 Feb 26;26(1):43.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10.1186/s10194-025-01982-9.</w:t>
            </w:r>
          </w:p>
        </w:tc>
      </w:tr>
      <w:tr w:rsidR="0077325D" w:rsidRPr="0077325D" w14:paraId="0A5787F8"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4E68176D"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Lipton RB, Brennan A, Palmer S, </w:t>
            </w:r>
            <w:proofErr w:type="spellStart"/>
            <w:r w:rsidRPr="0077325D">
              <w:rPr>
                <w:rFonts w:ascii="Times New Roman" w:eastAsia="Times New Roman" w:hAnsi="Times New Roman" w:cs="Times New Roman"/>
                <w:color w:val="000000"/>
                <w:kern w:val="0"/>
                <w:sz w:val="20"/>
                <w:szCs w:val="20"/>
                <w14:ligatures w14:val="none"/>
              </w:rPr>
              <w:t>Hatswell</w:t>
            </w:r>
            <w:proofErr w:type="spellEnd"/>
            <w:r w:rsidRPr="0077325D">
              <w:rPr>
                <w:rFonts w:ascii="Times New Roman" w:eastAsia="Times New Roman" w:hAnsi="Times New Roman" w:cs="Times New Roman"/>
                <w:color w:val="000000"/>
                <w:kern w:val="0"/>
                <w:sz w:val="20"/>
                <w:szCs w:val="20"/>
                <w14:ligatures w14:val="none"/>
              </w:rPr>
              <w:t xml:space="preserve"> AJ, Porter JK, Sapra S, Villa G, Shah N, Tepper S, </w:t>
            </w:r>
            <w:proofErr w:type="spellStart"/>
            <w:r w:rsidRPr="0077325D">
              <w:rPr>
                <w:rFonts w:ascii="Times New Roman" w:eastAsia="Times New Roman" w:hAnsi="Times New Roman" w:cs="Times New Roman"/>
                <w:color w:val="000000"/>
                <w:kern w:val="0"/>
                <w:sz w:val="20"/>
                <w:szCs w:val="20"/>
                <w14:ligatures w14:val="none"/>
              </w:rPr>
              <w:t>Dodick</w:t>
            </w:r>
            <w:proofErr w:type="spellEnd"/>
            <w:r w:rsidRPr="0077325D">
              <w:rPr>
                <w:rFonts w:ascii="Times New Roman" w:eastAsia="Times New Roman" w:hAnsi="Times New Roman" w:cs="Times New Roman"/>
                <w:color w:val="000000"/>
                <w:kern w:val="0"/>
                <w:sz w:val="20"/>
                <w:szCs w:val="20"/>
                <w14:ligatures w14:val="none"/>
              </w:rPr>
              <w:t xml:space="preserve"> D. Estimating the clinical effectiveness and value-based price range of </w:t>
            </w:r>
            <w:proofErr w:type="spellStart"/>
            <w:r w:rsidRPr="0077325D">
              <w:rPr>
                <w:rFonts w:ascii="Times New Roman" w:eastAsia="Times New Roman" w:hAnsi="Times New Roman" w:cs="Times New Roman"/>
                <w:color w:val="000000"/>
                <w:kern w:val="0"/>
                <w:sz w:val="20"/>
                <w:szCs w:val="20"/>
                <w14:ligatures w14:val="none"/>
              </w:rPr>
              <w:t>erenumab</w:t>
            </w:r>
            <w:proofErr w:type="spellEnd"/>
            <w:r w:rsidRPr="0077325D">
              <w:rPr>
                <w:rFonts w:ascii="Times New Roman" w:eastAsia="Times New Roman" w:hAnsi="Times New Roman" w:cs="Times New Roman"/>
                <w:color w:val="000000"/>
                <w:kern w:val="0"/>
                <w:sz w:val="20"/>
                <w:szCs w:val="20"/>
                <w14:ligatures w14:val="none"/>
              </w:rPr>
              <w:t xml:space="preserve"> for the prevention of migraine in patients with prior treatment failures: a US societal perspective. J Med Econ. 2018 Jul;21(7):666-675.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xml:space="preserve">: 10.1080/13696998.2018.1457533. </w:t>
            </w:r>
            <w:proofErr w:type="spellStart"/>
            <w:r w:rsidRPr="0077325D">
              <w:rPr>
                <w:rFonts w:ascii="Times New Roman" w:eastAsia="Times New Roman" w:hAnsi="Times New Roman" w:cs="Times New Roman"/>
                <w:color w:val="000000"/>
                <w:kern w:val="0"/>
                <w:sz w:val="20"/>
                <w:szCs w:val="20"/>
                <w14:ligatures w14:val="none"/>
              </w:rPr>
              <w:t>Epub</w:t>
            </w:r>
            <w:proofErr w:type="spellEnd"/>
            <w:r w:rsidRPr="0077325D">
              <w:rPr>
                <w:rFonts w:ascii="Times New Roman" w:eastAsia="Times New Roman" w:hAnsi="Times New Roman" w:cs="Times New Roman"/>
                <w:color w:val="000000"/>
                <w:kern w:val="0"/>
                <w:sz w:val="20"/>
                <w:szCs w:val="20"/>
                <w14:ligatures w14:val="none"/>
              </w:rPr>
              <w:t xml:space="preserve"> 2018 Apr 3.</w:t>
            </w:r>
          </w:p>
        </w:tc>
      </w:tr>
      <w:tr w:rsidR="0077325D" w:rsidRPr="0077325D" w14:paraId="5841486B"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5B07E0A0"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Liu Q, Yang J, Lin M, Liu Y, Zhu M, Li L, Yan X, Zhang H, Fu Y, Zhang Q, Jiang F. Non-specific effects of different sham acupuncture methods and their impact on true acupuncture effectiveness in migraine: a protocol for systematic review and network meta-analysis. BMJ Open. 2025 Aug 21;15(8</w:t>
            </w:r>
            <w:proofErr w:type="gramStart"/>
            <w:r w:rsidRPr="0077325D">
              <w:rPr>
                <w:rFonts w:ascii="Times New Roman" w:eastAsia="Times New Roman" w:hAnsi="Times New Roman" w:cs="Times New Roman"/>
                <w:color w:val="000000"/>
                <w:kern w:val="0"/>
                <w:sz w:val="20"/>
                <w:szCs w:val="20"/>
                <w14:ligatures w14:val="none"/>
              </w:rPr>
              <w:t>):e</w:t>
            </w:r>
            <w:proofErr w:type="gramEnd"/>
            <w:r w:rsidRPr="0077325D">
              <w:rPr>
                <w:rFonts w:ascii="Times New Roman" w:eastAsia="Times New Roman" w:hAnsi="Times New Roman" w:cs="Times New Roman"/>
                <w:color w:val="000000"/>
                <w:kern w:val="0"/>
                <w:sz w:val="20"/>
                <w:szCs w:val="20"/>
                <w14:ligatures w14:val="none"/>
              </w:rPr>
              <w:t xml:space="preserve">106046.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10.1136/bmjopen-2025-106046.</w:t>
            </w:r>
          </w:p>
        </w:tc>
      </w:tr>
      <w:tr w:rsidR="0077325D" w:rsidRPr="0077325D" w14:paraId="75C3A0F5"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5B841918"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Masoud AT, Hasan MT, Sayed A, Edward HN, Amer AM, Naga AE, </w:t>
            </w:r>
            <w:proofErr w:type="spellStart"/>
            <w:r w:rsidRPr="0077325D">
              <w:rPr>
                <w:rFonts w:ascii="Times New Roman" w:eastAsia="Times New Roman" w:hAnsi="Times New Roman" w:cs="Times New Roman"/>
                <w:color w:val="000000"/>
                <w:kern w:val="0"/>
                <w:sz w:val="20"/>
                <w:szCs w:val="20"/>
                <w14:ligatures w14:val="none"/>
              </w:rPr>
              <w:t>Elfil</w:t>
            </w:r>
            <w:proofErr w:type="spellEnd"/>
            <w:r w:rsidRPr="0077325D">
              <w:rPr>
                <w:rFonts w:ascii="Times New Roman" w:eastAsia="Times New Roman" w:hAnsi="Times New Roman" w:cs="Times New Roman"/>
                <w:color w:val="000000"/>
                <w:kern w:val="0"/>
                <w:sz w:val="20"/>
                <w:szCs w:val="20"/>
                <w14:ligatures w14:val="none"/>
              </w:rPr>
              <w:t xml:space="preserve"> M, Alghamdi BS, Perveen A, Ashraf GM, </w:t>
            </w:r>
            <w:proofErr w:type="spellStart"/>
            <w:r w:rsidRPr="0077325D">
              <w:rPr>
                <w:rFonts w:ascii="Times New Roman" w:eastAsia="Times New Roman" w:hAnsi="Times New Roman" w:cs="Times New Roman"/>
                <w:color w:val="000000"/>
                <w:kern w:val="0"/>
                <w:sz w:val="20"/>
                <w:szCs w:val="20"/>
                <w14:ligatures w14:val="none"/>
              </w:rPr>
              <w:t>Bahbah</w:t>
            </w:r>
            <w:proofErr w:type="spellEnd"/>
            <w:r w:rsidRPr="0077325D">
              <w:rPr>
                <w:rFonts w:ascii="Times New Roman" w:eastAsia="Times New Roman" w:hAnsi="Times New Roman" w:cs="Times New Roman"/>
                <w:color w:val="000000"/>
                <w:kern w:val="0"/>
                <w:sz w:val="20"/>
                <w:szCs w:val="20"/>
                <w14:ligatures w14:val="none"/>
              </w:rPr>
              <w:t xml:space="preserve"> EI. Efficacy of calcitonin gene-related peptide (CGRP) receptor blockers in reducing the number of monthly migraine headache days (MHDs): A network meta-analysis of randomized controlled trials. J Neurol Sci. 2021 Aug </w:t>
            </w:r>
            <w:proofErr w:type="gramStart"/>
            <w:r w:rsidRPr="0077325D">
              <w:rPr>
                <w:rFonts w:ascii="Times New Roman" w:eastAsia="Times New Roman" w:hAnsi="Times New Roman" w:cs="Times New Roman"/>
                <w:color w:val="000000"/>
                <w:kern w:val="0"/>
                <w:sz w:val="20"/>
                <w:szCs w:val="20"/>
                <w14:ligatures w14:val="none"/>
              </w:rPr>
              <w:t>15;427:117505</w:t>
            </w:r>
            <w:proofErr w:type="gramEnd"/>
            <w:r w:rsidRPr="0077325D">
              <w:rPr>
                <w:rFonts w:ascii="Times New Roman" w:eastAsia="Times New Roman" w:hAnsi="Times New Roman" w:cs="Times New Roman"/>
                <w:color w:val="000000"/>
                <w:kern w:val="0"/>
                <w:sz w:val="20"/>
                <w:szCs w:val="20"/>
                <w14:ligatures w14:val="none"/>
              </w:rPr>
              <w:t xml:space="preserve">.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xml:space="preserve">: 10.1016/j.jns.2021.117505. </w:t>
            </w:r>
            <w:proofErr w:type="spellStart"/>
            <w:r w:rsidRPr="0077325D">
              <w:rPr>
                <w:rFonts w:ascii="Times New Roman" w:eastAsia="Times New Roman" w:hAnsi="Times New Roman" w:cs="Times New Roman"/>
                <w:color w:val="000000"/>
                <w:kern w:val="0"/>
                <w:sz w:val="20"/>
                <w:szCs w:val="20"/>
                <w14:ligatures w14:val="none"/>
              </w:rPr>
              <w:t>Epub</w:t>
            </w:r>
            <w:proofErr w:type="spellEnd"/>
            <w:r w:rsidRPr="0077325D">
              <w:rPr>
                <w:rFonts w:ascii="Times New Roman" w:eastAsia="Times New Roman" w:hAnsi="Times New Roman" w:cs="Times New Roman"/>
                <w:color w:val="000000"/>
                <w:kern w:val="0"/>
                <w:sz w:val="20"/>
                <w:szCs w:val="20"/>
                <w14:ligatures w14:val="none"/>
              </w:rPr>
              <w:t xml:space="preserve"> 2021 May 21.</w:t>
            </w:r>
          </w:p>
        </w:tc>
      </w:tr>
      <w:tr w:rsidR="0077325D" w:rsidRPr="0077325D" w14:paraId="1D5DC82A"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6D02BEC7"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Mistry H, Naghdi S, Brown A, Rees S, Madan J, Grove A, Khanal S, Duncan C, Matharu M, Cooklin A, </w:t>
            </w:r>
            <w:proofErr w:type="spellStart"/>
            <w:r w:rsidRPr="0077325D">
              <w:rPr>
                <w:rFonts w:ascii="Times New Roman" w:eastAsia="Times New Roman" w:hAnsi="Times New Roman" w:cs="Times New Roman"/>
                <w:color w:val="000000"/>
                <w:kern w:val="0"/>
                <w:sz w:val="20"/>
                <w:szCs w:val="20"/>
                <w14:ligatures w14:val="none"/>
              </w:rPr>
              <w:t>Aksentyte</w:t>
            </w:r>
            <w:proofErr w:type="spellEnd"/>
            <w:r w:rsidRPr="0077325D">
              <w:rPr>
                <w:rFonts w:ascii="Times New Roman" w:eastAsia="Times New Roman" w:hAnsi="Times New Roman" w:cs="Times New Roman"/>
                <w:color w:val="000000"/>
                <w:kern w:val="0"/>
                <w:sz w:val="20"/>
                <w:szCs w:val="20"/>
                <w14:ligatures w14:val="none"/>
              </w:rPr>
              <w:t xml:space="preserve"> A, Davies N, Underwood M. Preventive drug treatments for adults with chronic migraine: a systematic review with economic modelling. Health Technol Assess. 2024 Oct;28(63):1-329.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10.3310/AYWA5297.</w:t>
            </w:r>
          </w:p>
        </w:tc>
      </w:tr>
      <w:tr w:rsidR="0077325D" w:rsidRPr="0077325D" w14:paraId="4726FF4B"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31D4AE14"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Mistry H, Naghdi S, Underwood M, Duncan C, Madan J, Matharu M. Competing treatments for migraine: a headache for decision-makers. J Headache Pain. 2023 Dec 5;24(1):162.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10.1186/s10194-023-01686-y.</w:t>
            </w:r>
          </w:p>
        </w:tc>
      </w:tr>
      <w:tr w:rsidR="0077325D" w:rsidRPr="0077325D" w14:paraId="71C21124"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3E1CCBC5"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Naghdi S, Underwood M, Madan J, Brown A, Duncan C, Matharu M, </w:t>
            </w:r>
            <w:proofErr w:type="spellStart"/>
            <w:r w:rsidRPr="0077325D">
              <w:rPr>
                <w:rFonts w:ascii="Times New Roman" w:eastAsia="Times New Roman" w:hAnsi="Times New Roman" w:cs="Times New Roman"/>
                <w:color w:val="000000"/>
                <w:kern w:val="0"/>
                <w:sz w:val="20"/>
                <w:szCs w:val="20"/>
                <w14:ligatures w14:val="none"/>
              </w:rPr>
              <w:t>Aksentyte</w:t>
            </w:r>
            <w:proofErr w:type="spellEnd"/>
            <w:r w:rsidRPr="0077325D">
              <w:rPr>
                <w:rFonts w:ascii="Times New Roman" w:eastAsia="Times New Roman" w:hAnsi="Times New Roman" w:cs="Times New Roman"/>
                <w:color w:val="000000"/>
                <w:kern w:val="0"/>
                <w:sz w:val="20"/>
                <w:szCs w:val="20"/>
                <w14:ligatures w14:val="none"/>
              </w:rPr>
              <w:t xml:space="preserve"> A, Davies N, Rees S, Cooklin A, Grove A, Mistry H. Clinical effectiveness of pharmacological interventions for managing chronic migraine in adults: a systematic review and network meta-analysis. J Headache Pain. 2023 Dec 6;24(1):164.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10.1186/s10194-023-01696-w.</w:t>
            </w:r>
          </w:p>
        </w:tc>
      </w:tr>
      <w:tr w:rsidR="0077325D" w:rsidRPr="0077325D" w14:paraId="7099FDF4"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3D188458"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proofErr w:type="spellStart"/>
            <w:r w:rsidRPr="0077325D">
              <w:rPr>
                <w:rFonts w:ascii="Times New Roman" w:eastAsia="Times New Roman" w:hAnsi="Times New Roman" w:cs="Times New Roman"/>
                <w:color w:val="000000"/>
                <w:kern w:val="0"/>
                <w:sz w:val="20"/>
                <w:szCs w:val="20"/>
                <w14:ligatures w14:val="none"/>
              </w:rPr>
              <w:t>Shamliyan</w:t>
            </w:r>
            <w:proofErr w:type="spellEnd"/>
            <w:r w:rsidRPr="0077325D">
              <w:rPr>
                <w:rFonts w:ascii="Times New Roman" w:eastAsia="Times New Roman" w:hAnsi="Times New Roman" w:cs="Times New Roman"/>
                <w:color w:val="000000"/>
                <w:kern w:val="0"/>
                <w:sz w:val="20"/>
                <w:szCs w:val="20"/>
                <w14:ligatures w14:val="none"/>
              </w:rPr>
              <w:t xml:space="preserve"> TA, Kane RL, Taylor FR. Migraine in Adults: Preventive Pharmacologic Treatments. Rockville (MD): Agency for Healthcare Research and Quality (US); 2013 Apr. Report No.: 13-EHC068-EF.</w:t>
            </w:r>
          </w:p>
        </w:tc>
      </w:tr>
      <w:tr w:rsidR="0077325D" w:rsidRPr="0077325D" w14:paraId="341C7B2F"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5EB07F9C"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She T, Chen Y, Tang T, Chen M, Zheng H. Calcitonin gene-related peptide antagonists versus botulinum toxin A for the preventive treatment of chronic migraine protocol of a systematic review and network meta-analysis: A protocol for systematic review. Medicine (Baltimore). 2020 Jan;99(5</w:t>
            </w:r>
            <w:proofErr w:type="gramStart"/>
            <w:r w:rsidRPr="0077325D">
              <w:rPr>
                <w:rFonts w:ascii="Times New Roman" w:eastAsia="Times New Roman" w:hAnsi="Times New Roman" w:cs="Times New Roman"/>
                <w:color w:val="000000"/>
                <w:kern w:val="0"/>
                <w:sz w:val="20"/>
                <w:szCs w:val="20"/>
                <w14:ligatures w14:val="none"/>
              </w:rPr>
              <w:t>):e</w:t>
            </w:r>
            <w:proofErr w:type="gramEnd"/>
            <w:r w:rsidRPr="0077325D">
              <w:rPr>
                <w:rFonts w:ascii="Times New Roman" w:eastAsia="Times New Roman" w:hAnsi="Times New Roman" w:cs="Times New Roman"/>
                <w:color w:val="000000"/>
                <w:kern w:val="0"/>
                <w:sz w:val="20"/>
                <w:szCs w:val="20"/>
                <w14:ligatures w14:val="none"/>
              </w:rPr>
              <w:t xml:space="preserve">18929.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10.1097/MD.0000000000018929.</w:t>
            </w:r>
          </w:p>
        </w:tc>
      </w:tr>
      <w:tr w:rsidR="0077325D" w:rsidRPr="0077325D" w14:paraId="19CC7C6F"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43AE890C"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Soni P, Chawla E. Efficacy and safety of anti-calcitonin gene-related peptide monoclonal antibodies for treatment of chronic migraine: A systematic review and network meta-analysis. Clin Neurol </w:t>
            </w:r>
            <w:proofErr w:type="spellStart"/>
            <w:r w:rsidRPr="0077325D">
              <w:rPr>
                <w:rFonts w:ascii="Times New Roman" w:eastAsia="Times New Roman" w:hAnsi="Times New Roman" w:cs="Times New Roman"/>
                <w:color w:val="000000"/>
                <w:kern w:val="0"/>
                <w:sz w:val="20"/>
                <w:szCs w:val="20"/>
                <w14:ligatures w14:val="none"/>
              </w:rPr>
              <w:t>Neurosurg</w:t>
            </w:r>
            <w:proofErr w:type="spellEnd"/>
            <w:r w:rsidRPr="0077325D">
              <w:rPr>
                <w:rFonts w:ascii="Times New Roman" w:eastAsia="Times New Roman" w:hAnsi="Times New Roman" w:cs="Times New Roman"/>
                <w:color w:val="000000"/>
                <w:kern w:val="0"/>
                <w:sz w:val="20"/>
                <w:szCs w:val="20"/>
                <w14:ligatures w14:val="none"/>
              </w:rPr>
              <w:t xml:space="preserve">. 2021 </w:t>
            </w:r>
            <w:proofErr w:type="gramStart"/>
            <w:r w:rsidRPr="0077325D">
              <w:rPr>
                <w:rFonts w:ascii="Times New Roman" w:eastAsia="Times New Roman" w:hAnsi="Times New Roman" w:cs="Times New Roman"/>
                <w:color w:val="000000"/>
                <w:kern w:val="0"/>
                <w:sz w:val="20"/>
                <w:szCs w:val="20"/>
                <w14:ligatures w14:val="none"/>
              </w:rPr>
              <w:t>Oct;209:106893</w:t>
            </w:r>
            <w:proofErr w:type="gramEnd"/>
            <w:r w:rsidRPr="0077325D">
              <w:rPr>
                <w:rFonts w:ascii="Times New Roman" w:eastAsia="Times New Roman" w:hAnsi="Times New Roman" w:cs="Times New Roman"/>
                <w:color w:val="000000"/>
                <w:kern w:val="0"/>
                <w:sz w:val="20"/>
                <w:szCs w:val="20"/>
                <w14:ligatures w14:val="none"/>
              </w:rPr>
              <w:t xml:space="preserve">.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xml:space="preserve">: 10.1016/j.clineuro.2021.106893. </w:t>
            </w:r>
            <w:proofErr w:type="spellStart"/>
            <w:r w:rsidRPr="0077325D">
              <w:rPr>
                <w:rFonts w:ascii="Times New Roman" w:eastAsia="Times New Roman" w:hAnsi="Times New Roman" w:cs="Times New Roman"/>
                <w:color w:val="000000"/>
                <w:kern w:val="0"/>
                <w:sz w:val="20"/>
                <w:szCs w:val="20"/>
                <w14:ligatures w14:val="none"/>
              </w:rPr>
              <w:t>Epub</w:t>
            </w:r>
            <w:proofErr w:type="spellEnd"/>
            <w:r w:rsidRPr="0077325D">
              <w:rPr>
                <w:rFonts w:ascii="Times New Roman" w:eastAsia="Times New Roman" w:hAnsi="Times New Roman" w:cs="Times New Roman"/>
                <w:color w:val="000000"/>
                <w:kern w:val="0"/>
                <w:sz w:val="20"/>
                <w:szCs w:val="20"/>
                <w14:ligatures w14:val="none"/>
              </w:rPr>
              <w:t xml:space="preserve"> 2021 Aug 13.</w:t>
            </w:r>
          </w:p>
        </w:tc>
      </w:tr>
      <w:tr w:rsidR="0077325D" w:rsidRPr="0077325D" w14:paraId="0FC981C6"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54CE7774"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Sun W, Cheng H, Xia B, Liu X, Li Y, Wang X, Liu C. Comparative Efficacy and Safety of Five Anti-calcitonin Gene-related Peptide Agents for Migraine Prevention: A Network Meta-analysis. Clin J Pain. 2023 Oct 1;39(10):560-569.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10.1097/AJP.0000000000001136.</w:t>
            </w:r>
          </w:p>
        </w:tc>
      </w:tr>
      <w:tr w:rsidR="0077325D" w:rsidRPr="0077325D" w14:paraId="2BBAD735"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40843A3C"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lastRenderedPageBreak/>
              <w:t xml:space="preserve">Tseng PT, Zeng BY, Chen JJ, Kuo CH, Zeng BS, Kuo JS, Cheng YS, Sun CK, Wu YC, Tu YK, Stubbs B, Carvalho AF, Liang CS, Chen TY, Hsu CW, Suen MW, Yang CP, Hsu SP, Chen YW, Shiue YL, Hung CM, Su KP, Lin PY. High Dosage Omega-3 Fatty Acids Outperform Existing Pharmacological Options for Migraine Prophylaxis: A Network Meta-Analysis. Adv </w:t>
            </w:r>
            <w:proofErr w:type="spellStart"/>
            <w:r w:rsidRPr="0077325D">
              <w:rPr>
                <w:rFonts w:ascii="Times New Roman" w:eastAsia="Times New Roman" w:hAnsi="Times New Roman" w:cs="Times New Roman"/>
                <w:color w:val="000000"/>
                <w:kern w:val="0"/>
                <w:sz w:val="20"/>
                <w:szCs w:val="20"/>
                <w14:ligatures w14:val="none"/>
              </w:rPr>
              <w:t>Nutr</w:t>
            </w:r>
            <w:proofErr w:type="spellEnd"/>
            <w:r w:rsidRPr="0077325D">
              <w:rPr>
                <w:rFonts w:ascii="Times New Roman" w:eastAsia="Times New Roman" w:hAnsi="Times New Roman" w:cs="Times New Roman"/>
                <w:color w:val="000000"/>
                <w:kern w:val="0"/>
                <w:sz w:val="20"/>
                <w:szCs w:val="20"/>
                <w14:ligatures w14:val="none"/>
              </w:rPr>
              <w:t xml:space="preserve">. 2024 Feb;15(2):100163.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xml:space="preserve">: 10.1016/j.advnut.2023.100163. </w:t>
            </w:r>
            <w:proofErr w:type="spellStart"/>
            <w:r w:rsidRPr="0077325D">
              <w:rPr>
                <w:rFonts w:ascii="Times New Roman" w:eastAsia="Times New Roman" w:hAnsi="Times New Roman" w:cs="Times New Roman"/>
                <w:color w:val="000000"/>
                <w:kern w:val="0"/>
                <w:sz w:val="20"/>
                <w:szCs w:val="20"/>
                <w14:ligatures w14:val="none"/>
              </w:rPr>
              <w:t>Epub</w:t>
            </w:r>
            <w:proofErr w:type="spellEnd"/>
            <w:r w:rsidRPr="0077325D">
              <w:rPr>
                <w:rFonts w:ascii="Times New Roman" w:eastAsia="Times New Roman" w:hAnsi="Times New Roman" w:cs="Times New Roman"/>
                <w:color w:val="000000"/>
                <w:kern w:val="0"/>
                <w:sz w:val="20"/>
                <w:szCs w:val="20"/>
                <w14:ligatures w14:val="none"/>
              </w:rPr>
              <w:t xml:space="preserve"> 2023 Dec 16.</w:t>
            </w:r>
          </w:p>
        </w:tc>
      </w:tr>
      <w:tr w:rsidR="0077325D" w:rsidRPr="0077325D" w14:paraId="320693C1"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39DEC3B4"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Yang CP, Zeng BY, Chang CM, Shih PH, Yang CC, Tseng PT, Wang SJ. Comparative Effectiveness and Tolerability of the Pharmacology of Monoclonal Antibodies Targeting the Calcitonin Gene-Related Peptide and Its Receptor for the Prevention of Chronic Migraine: </w:t>
            </w:r>
            <w:proofErr w:type="gramStart"/>
            <w:r w:rsidRPr="0077325D">
              <w:rPr>
                <w:rFonts w:ascii="Times New Roman" w:eastAsia="Times New Roman" w:hAnsi="Times New Roman" w:cs="Times New Roman"/>
                <w:color w:val="000000"/>
                <w:kern w:val="0"/>
                <w:sz w:val="20"/>
                <w:szCs w:val="20"/>
                <w14:ligatures w14:val="none"/>
              </w:rPr>
              <w:t>a</w:t>
            </w:r>
            <w:proofErr w:type="gramEnd"/>
            <w:r w:rsidRPr="0077325D">
              <w:rPr>
                <w:rFonts w:ascii="Times New Roman" w:eastAsia="Times New Roman" w:hAnsi="Times New Roman" w:cs="Times New Roman"/>
                <w:color w:val="000000"/>
                <w:kern w:val="0"/>
                <w:sz w:val="20"/>
                <w:szCs w:val="20"/>
                <w14:ligatures w14:val="none"/>
              </w:rPr>
              <w:t xml:space="preserve"> Network Meta-analysis of Randomized Controlled Trials. Neurotherapeutics. 2021 Oct;18(4):2639-2650.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xml:space="preserve">: 10.1007/s13311-021-01128-0. </w:t>
            </w:r>
            <w:proofErr w:type="spellStart"/>
            <w:r w:rsidRPr="0077325D">
              <w:rPr>
                <w:rFonts w:ascii="Times New Roman" w:eastAsia="Times New Roman" w:hAnsi="Times New Roman" w:cs="Times New Roman"/>
                <w:color w:val="000000"/>
                <w:kern w:val="0"/>
                <w:sz w:val="20"/>
                <w:szCs w:val="20"/>
                <w14:ligatures w14:val="none"/>
              </w:rPr>
              <w:t>Epub</w:t>
            </w:r>
            <w:proofErr w:type="spellEnd"/>
            <w:r w:rsidRPr="0077325D">
              <w:rPr>
                <w:rFonts w:ascii="Times New Roman" w:eastAsia="Times New Roman" w:hAnsi="Times New Roman" w:cs="Times New Roman"/>
                <w:color w:val="000000"/>
                <w:kern w:val="0"/>
                <w:sz w:val="20"/>
                <w:szCs w:val="20"/>
                <w14:ligatures w14:val="none"/>
              </w:rPr>
              <w:t xml:space="preserve"> 2021 Sep 27.</w:t>
            </w:r>
          </w:p>
        </w:tc>
      </w:tr>
      <w:tr w:rsidR="0077325D" w:rsidRPr="0077325D" w14:paraId="773EACFF"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415F11E7"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Yang CP, Zeng BY, Chang CM, Shih PH, Yang CC, Tseng PT, Wang SJ. Correction to: Comparative Effectiveness and Tolerability of the Pharmacology of Monoclonal Antibodies Targeting the Calcitonin Gene-Related Peptide and Its Receptor for the Prevention of Chronic Migraine: </w:t>
            </w:r>
            <w:proofErr w:type="gramStart"/>
            <w:r w:rsidRPr="0077325D">
              <w:rPr>
                <w:rFonts w:ascii="Times New Roman" w:eastAsia="Times New Roman" w:hAnsi="Times New Roman" w:cs="Times New Roman"/>
                <w:color w:val="000000"/>
                <w:kern w:val="0"/>
                <w:sz w:val="20"/>
                <w:szCs w:val="20"/>
                <w14:ligatures w14:val="none"/>
              </w:rPr>
              <w:t>a</w:t>
            </w:r>
            <w:proofErr w:type="gramEnd"/>
            <w:r w:rsidRPr="0077325D">
              <w:rPr>
                <w:rFonts w:ascii="Times New Roman" w:eastAsia="Times New Roman" w:hAnsi="Times New Roman" w:cs="Times New Roman"/>
                <w:color w:val="000000"/>
                <w:kern w:val="0"/>
                <w:sz w:val="20"/>
                <w:szCs w:val="20"/>
                <w14:ligatures w14:val="none"/>
              </w:rPr>
              <w:t xml:space="preserve"> Network Meta-analysis of Randomized Controlled Trials. Neurotherapeutics. 2021 Oct;18(4):2755.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10.1007/s13311-021-01135-1.</w:t>
            </w:r>
          </w:p>
        </w:tc>
      </w:tr>
      <w:tr w:rsidR="0077325D" w:rsidRPr="0077325D" w14:paraId="4EA6A32B"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3A7FA9EC"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Zhao C, Li C, Yu X, Dai X, Zou W. Effectiveness and safety of pharmacological prophylaxis for chronic migraine: a systematic review and network meta-analysis. J Neurol. 2024 Sep;271(9):5762-5777.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xml:space="preserve">: 10.1007/s00415-024-12512-z. </w:t>
            </w:r>
            <w:proofErr w:type="spellStart"/>
            <w:r w:rsidRPr="0077325D">
              <w:rPr>
                <w:rFonts w:ascii="Times New Roman" w:eastAsia="Times New Roman" w:hAnsi="Times New Roman" w:cs="Times New Roman"/>
                <w:color w:val="000000"/>
                <w:kern w:val="0"/>
                <w:sz w:val="20"/>
                <w:szCs w:val="20"/>
                <w14:ligatures w14:val="none"/>
              </w:rPr>
              <w:t>Epub</w:t>
            </w:r>
            <w:proofErr w:type="spellEnd"/>
            <w:r w:rsidRPr="0077325D">
              <w:rPr>
                <w:rFonts w:ascii="Times New Roman" w:eastAsia="Times New Roman" w:hAnsi="Times New Roman" w:cs="Times New Roman"/>
                <w:color w:val="000000"/>
                <w:kern w:val="0"/>
                <w:sz w:val="20"/>
                <w:szCs w:val="20"/>
                <w14:ligatures w14:val="none"/>
              </w:rPr>
              <w:t xml:space="preserve"> 2024 Jun 23.</w:t>
            </w:r>
          </w:p>
        </w:tc>
      </w:tr>
      <w:tr w:rsidR="0077325D" w:rsidRPr="0077325D" w14:paraId="311F69AC" w14:textId="77777777" w:rsidTr="0077325D">
        <w:trPr>
          <w:trHeight w:val="310"/>
        </w:trPr>
        <w:tc>
          <w:tcPr>
            <w:tcW w:w="9350" w:type="dxa"/>
            <w:tcBorders>
              <w:top w:val="nil"/>
              <w:left w:val="single" w:sz="4" w:space="0" w:color="auto"/>
              <w:bottom w:val="single" w:sz="4" w:space="0" w:color="auto"/>
              <w:right w:val="single" w:sz="4" w:space="0" w:color="auto"/>
            </w:tcBorders>
            <w:noWrap/>
            <w:vAlign w:val="bottom"/>
            <w:hideMark/>
          </w:tcPr>
          <w:p w14:paraId="69CE79B1" w14:textId="77777777" w:rsidR="0077325D" w:rsidRPr="0077325D" w:rsidRDefault="0077325D" w:rsidP="0077325D">
            <w:pPr>
              <w:spacing w:after="0" w:line="240" w:lineRule="auto"/>
              <w:rPr>
                <w:rFonts w:ascii="Times New Roman" w:eastAsia="Times New Roman" w:hAnsi="Times New Roman" w:cs="Times New Roman"/>
                <w:color w:val="000000"/>
                <w:kern w:val="0"/>
                <w:sz w:val="20"/>
                <w:szCs w:val="20"/>
                <w14:ligatures w14:val="none"/>
              </w:rPr>
            </w:pPr>
            <w:r w:rsidRPr="0077325D">
              <w:rPr>
                <w:rFonts w:ascii="Times New Roman" w:eastAsia="Times New Roman" w:hAnsi="Times New Roman" w:cs="Times New Roman"/>
                <w:color w:val="000000"/>
                <w:kern w:val="0"/>
                <w:sz w:val="20"/>
                <w:szCs w:val="20"/>
                <w14:ligatures w14:val="none"/>
              </w:rPr>
              <w:t xml:space="preserve">Zheng H, Huang SL, Chen YY, Tang TC, Qin D, Chen M. Topiramate, acupuncture, and </w:t>
            </w:r>
            <w:proofErr w:type="spellStart"/>
            <w:r w:rsidRPr="0077325D">
              <w:rPr>
                <w:rFonts w:ascii="Times New Roman" w:eastAsia="Times New Roman" w:hAnsi="Times New Roman" w:cs="Times New Roman"/>
                <w:color w:val="000000"/>
                <w:kern w:val="0"/>
                <w:sz w:val="20"/>
                <w:szCs w:val="20"/>
                <w14:ligatures w14:val="none"/>
              </w:rPr>
              <w:t>BoNT</w:t>
            </w:r>
            <w:proofErr w:type="spellEnd"/>
            <w:r w:rsidRPr="0077325D">
              <w:rPr>
                <w:rFonts w:ascii="Times New Roman" w:eastAsia="Times New Roman" w:hAnsi="Times New Roman" w:cs="Times New Roman"/>
                <w:color w:val="000000"/>
                <w:kern w:val="0"/>
                <w:sz w:val="20"/>
                <w:szCs w:val="20"/>
                <w14:ligatures w14:val="none"/>
              </w:rPr>
              <w:t xml:space="preserve">-A for chronic migraine: a network meta-analysis. Acta Neurol Scand. 2021 May;143(5):558-568. </w:t>
            </w:r>
            <w:proofErr w:type="spellStart"/>
            <w:r w:rsidRPr="0077325D">
              <w:rPr>
                <w:rFonts w:ascii="Times New Roman" w:eastAsia="Times New Roman" w:hAnsi="Times New Roman" w:cs="Times New Roman"/>
                <w:color w:val="000000"/>
                <w:kern w:val="0"/>
                <w:sz w:val="20"/>
                <w:szCs w:val="20"/>
                <w14:ligatures w14:val="none"/>
              </w:rPr>
              <w:t>doi</w:t>
            </w:r>
            <w:proofErr w:type="spellEnd"/>
            <w:r w:rsidRPr="0077325D">
              <w:rPr>
                <w:rFonts w:ascii="Times New Roman" w:eastAsia="Times New Roman" w:hAnsi="Times New Roman" w:cs="Times New Roman"/>
                <w:color w:val="000000"/>
                <w:kern w:val="0"/>
                <w:sz w:val="20"/>
                <w:szCs w:val="20"/>
                <w14:ligatures w14:val="none"/>
              </w:rPr>
              <w:t xml:space="preserve">: 10.1111/ane.13391. </w:t>
            </w:r>
            <w:proofErr w:type="spellStart"/>
            <w:r w:rsidRPr="0077325D">
              <w:rPr>
                <w:rFonts w:ascii="Times New Roman" w:eastAsia="Times New Roman" w:hAnsi="Times New Roman" w:cs="Times New Roman"/>
                <w:color w:val="000000"/>
                <w:kern w:val="0"/>
                <w:sz w:val="20"/>
                <w:szCs w:val="20"/>
                <w14:ligatures w14:val="none"/>
              </w:rPr>
              <w:t>Epub</w:t>
            </w:r>
            <w:proofErr w:type="spellEnd"/>
            <w:r w:rsidRPr="0077325D">
              <w:rPr>
                <w:rFonts w:ascii="Times New Roman" w:eastAsia="Times New Roman" w:hAnsi="Times New Roman" w:cs="Times New Roman"/>
                <w:color w:val="000000"/>
                <w:kern w:val="0"/>
                <w:sz w:val="20"/>
                <w:szCs w:val="20"/>
                <w14:ligatures w14:val="none"/>
              </w:rPr>
              <w:t xml:space="preserve"> 2021 Jan 3.</w:t>
            </w:r>
          </w:p>
        </w:tc>
      </w:tr>
    </w:tbl>
    <w:p w14:paraId="5C728D33" w14:textId="77777777" w:rsidR="00326C27" w:rsidRPr="00326C27" w:rsidRDefault="00326C27" w:rsidP="00326C27"/>
    <w:p w14:paraId="52940195" w14:textId="4BA282C6" w:rsidR="0077325D" w:rsidRDefault="0077325D" w:rsidP="0077325D">
      <w:pPr>
        <w:rPr>
          <w:rFonts w:ascii="Times New Roman" w:hAnsi="Times New Roman" w:cs="Times New Roman"/>
        </w:rPr>
      </w:pPr>
      <w:r w:rsidRPr="00326C27">
        <w:rPr>
          <w:rFonts w:ascii="Times New Roman" w:hAnsi="Times New Roman" w:cs="Times New Roman"/>
        </w:rPr>
        <w:t xml:space="preserve">Table S1: </w:t>
      </w:r>
      <w:r>
        <w:rPr>
          <w:rFonts w:ascii="Times New Roman" w:hAnsi="Times New Roman" w:cs="Times New Roman"/>
        </w:rPr>
        <w:t>Flow diagram of identified and screened records for NMA narrative critical review</w:t>
      </w:r>
    </w:p>
    <w:p w14:paraId="1CC2A123" w14:textId="0F6FB7A9" w:rsidR="0077325D" w:rsidRPr="0077325D" w:rsidRDefault="0077325D" w:rsidP="0077325D">
      <w:pPr>
        <w:rPr>
          <w:rFonts w:ascii="Times New Roman" w:hAnsi="Times New Roman" w:cs="Times New Roman"/>
        </w:rPr>
      </w:pPr>
      <w:r w:rsidRPr="0077325D">
        <w:rPr>
          <w:rFonts w:ascii="Times New Roman" w:hAnsi="Times New Roman" w:cs="Times New Roman"/>
        </w:rPr>
        <w:drawing>
          <wp:inline distT="0" distB="0" distL="0" distR="0" wp14:anchorId="6EFDE18C" wp14:editId="629F2C34">
            <wp:extent cx="5943600" cy="3343275"/>
            <wp:effectExtent l="0" t="0" r="0" b="9525"/>
            <wp:docPr id="20537628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1792374" w14:textId="77777777" w:rsidR="0077325D" w:rsidRPr="00326C27" w:rsidRDefault="0077325D" w:rsidP="0077325D">
      <w:pPr>
        <w:rPr>
          <w:rFonts w:ascii="Times New Roman" w:hAnsi="Times New Roman" w:cs="Times New Roman"/>
        </w:rPr>
      </w:pPr>
    </w:p>
    <w:p w14:paraId="672E0A8D" w14:textId="147E767B" w:rsidR="00326C27" w:rsidRPr="00326C27" w:rsidRDefault="00326C27" w:rsidP="0077325D"/>
    <w:sectPr w:rsidR="00326C27" w:rsidRPr="00326C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C27"/>
    <w:rsid w:val="002F311F"/>
    <w:rsid w:val="00326C27"/>
    <w:rsid w:val="0077325D"/>
    <w:rsid w:val="008F284B"/>
    <w:rsid w:val="00AC2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6D533"/>
  <w15:chartTrackingRefBased/>
  <w15:docId w15:val="{2EE4CAC8-027E-4436-A36E-67EE82F62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C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C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C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C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C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C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C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C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C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C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C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C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C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C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C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C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C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C27"/>
    <w:rPr>
      <w:rFonts w:eastAsiaTheme="majorEastAsia" w:cstheme="majorBidi"/>
      <w:color w:val="272727" w:themeColor="text1" w:themeTint="D8"/>
    </w:rPr>
  </w:style>
  <w:style w:type="paragraph" w:styleId="Title">
    <w:name w:val="Title"/>
    <w:basedOn w:val="Normal"/>
    <w:next w:val="Normal"/>
    <w:link w:val="TitleChar"/>
    <w:uiPriority w:val="10"/>
    <w:qFormat/>
    <w:rsid w:val="00326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C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C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C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C27"/>
    <w:pPr>
      <w:spacing w:before="160"/>
      <w:jc w:val="center"/>
    </w:pPr>
    <w:rPr>
      <w:i/>
      <w:iCs/>
      <w:color w:val="404040" w:themeColor="text1" w:themeTint="BF"/>
    </w:rPr>
  </w:style>
  <w:style w:type="character" w:customStyle="1" w:styleId="QuoteChar">
    <w:name w:val="Quote Char"/>
    <w:basedOn w:val="DefaultParagraphFont"/>
    <w:link w:val="Quote"/>
    <w:uiPriority w:val="29"/>
    <w:rsid w:val="00326C27"/>
    <w:rPr>
      <w:i/>
      <w:iCs/>
      <w:color w:val="404040" w:themeColor="text1" w:themeTint="BF"/>
    </w:rPr>
  </w:style>
  <w:style w:type="paragraph" w:styleId="ListParagraph">
    <w:name w:val="List Paragraph"/>
    <w:basedOn w:val="Normal"/>
    <w:uiPriority w:val="34"/>
    <w:qFormat/>
    <w:rsid w:val="00326C27"/>
    <w:pPr>
      <w:ind w:left="720"/>
      <w:contextualSpacing/>
    </w:pPr>
  </w:style>
  <w:style w:type="character" w:styleId="IntenseEmphasis">
    <w:name w:val="Intense Emphasis"/>
    <w:basedOn w:val="DefaultParagraphFont"/>
    <w:uiPriority w:val="21"/>
    <w:qFormat/>
    <w:rsid w:val="00326C27"/>
    <w:rPr>
      <w:i/>
      <w:iCs/>
      <w:color w:val="0F4761" w:themeColor="accent1" w:themeShade="BF"/>
    </w:rPr>
  </w:style>
  <w:style w:type="paragraph" w:styleId="IntenseQuote">
    <w:name w:val="Intense Quote"/>
    <w:basedOn w:val="Normal"/>
    <w:next w:val="Normal"/>
    <w:link w:val="IntenseQuoteChar"/>
    <w:uiPriority w:val="30"/>
    <w:qFormat/>
    <w:rsid w:val="00326C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C27"/>
    <w:rPr>
      <w:i/>
      <w:iCs/>
      <w:color w:val="0F4761" w:themeColor="accent1" w:themeShade="BF"/>
    </w:rPr>
  </w:style>
  <w:style w:type="character" w:styleId="IntenseReference">
    <w:name w:val="Intense Reference"/>
    <w:basedOn w:val="DefaultParagraphFont"/>
    <w:uiPriority w:val="32"/>
    <w:qFormat/>
    <w:rsid w:val="00326C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DAB46CB42E974B8B343136A9C5AD12" ma:contentTypeVersion="15" ma:contentTypeDescription="Create a new document." ma:contentTypeScope="" ma:versionID="66ebf5f561be30d34b7a92e70ad66057">
  <xsd:schema xmlns:xsd="http://www.w3.org/2001/XMLSchema" xmlns:xs="http://www.w3.org/2001/XMLSchema" xmlns:p="http://schemas.microsoft.com/office/2006/metadata/properties" xmlns:ns2="34ef6fd2-5125-4c23-b935-9d16404da0a5" xmlns:ns3="8c3c43cf-186b-4613-84b4-a4ff23217b56" targetNamespace="http://schemas.microsoft.com/office/2006/metadata/properties" ma:root="true" ma:fieldsID="559148f9941e44eed5ab2a676c7f46b9" ns2:_="" ns3:_="">
    <xsd:import namespace="34ef6fd2-5125-4c23-b935-9d16404da0a5"/>
    <xsd:import namespace="8c3c43cf-186b-4613-84b4-a4ff23217b5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f6fd2-5125-4c23-b935-9d16404da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9cbd03e-66a2-4c18-a228-0d90db84838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3c43cf-186b-4613-84b4-a4ff23217b5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12e874-be26-499a-b36a-3e9c3c72934e}" ma:internalName="TaxCatchAll" ma:showField="CatchAllData" ma:web="8c3c43cf-186b-4613-84b4-a4ff23217b5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ef6fd2-5125-4c23-b935-9d16404da0a5">
      <Terms xmlns="http://schemas.microsoft.com/office/infopath/2007/PartnerControls"/>
    </lcf76f155ced4ddcb4097134ff3c332f>
    <TaxCatchAll xmlns="8c3c43cf-186b-4613-84b4-a4ff23217b56" xsi:nil="true"/>
  </documentManagement>
</p:properties>
</file>

<file path=customXml/itemProps1.xml><?xml version="1.0" encoding="utf-8"?>
<ds:datastoreItem xmlns:ds="http://schemas.openxmlformats.org/officeDocument/2006/customXml" ds:itemID="{CF7F17C4-B1B5-4C81-A292-5085B393F981}"/>
</file>

<file path=customXml/itemProps2.xml><?xml version="1.0" encoding="utf-8"?>
<ds:datastoreItem xmlns:ds="http://schemas.openxmlformats.org/officeDocument/2006/customXml" ds:itemID="{41598935-1C7C-4187-B9D1-47B6ED0BD0C8}"/>
</file>

<file path=customXml/itemProps3.xml><?xml version="1.0" encoding="utf-8"?>
<ds:datastoreItem xmlns:ds="http://schemas.openxmlformats.org/officeDocument/2006/customXml" ds:itemID="{D2FDF87D-6D76-42ED-8F2A-4FC5C3DFE026}"/>
</file>

<file path=docProps/app.xml><?xml version="1.0" encoding="utf-8"?>
<Properties xmlns="http://schemas.openxmlformats.org/officeDocument/2006/extended-properties" xmlns:vt="http://schemas.openxmlformats.org/officeDocument/2006/docPropsVTypes">
  <Template>Normal.dotm</Template>
  <TotalTime>10</TotalTime>
  <Pages>2</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Medicus Economics</dc:creator>
  <cp:keywords/>
  <dc:description/>
  <cp:lastModifiedBy>Medicus Economics</cp:lastModifiedBy>
  <cp:revision>1</cp:revision>
  <dcterms:created xsi:type="dcterms:W3CDTF">2026-08-11T20:25:00Z</dcterms:created>
  <dcterms:modified xsi:type="dcterms:W3CDTF">2026-08-11T20:40:00Z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0x010100FBDAB46CB42E974B8B343136A9C5AD12</vt:lpwstr>
  </property>
</Properties>
</file>